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AC" w:rsidRPr="00720FAC" w:rsidRDefault="00720FAC" w:rsidP="00720FAC">
      <w:pPr>
        <w:pStyle w:val="Prrafodelista"/>
        <w:widowControl w:val="0"/>
        <w:ind w:left="1777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r w:rsidRPr="00720FAC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MARIHUANA</w:t>
      </w:r>
    </w:p>
    <w:p w:rsidR="00720FAC" w:rsidRPr="00720FAC" w:rsidRDefault="00720FAC" w:rsidP="00720FAC">
      <w:pPr>
        <w:widowControl w:val="0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720FAC">
        <w:rPr>
          <w:rFonts w:eastAsia="Times New Roman"/>
          <w:color w:val="000000" w:themeColor="text1"/>
        </w:rPr>
        <w:t> La marihuana puede hacer que se sienta feliz y relajado. También puede hacer que se sienta menos ansioso, tenso y deprimido, pero tiene efectos negativos. Hace que sea difícil concentrarse, recordar cosas o pensar con claridad. Además, retarda su tiempo de reacción y afecta su criterio.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720FAC">
        <w:rPr>
          <w:rFonts w:eastAsia="Times New Roman"/>
          <w:color w:val="000000" w:themeColor="text1"/>
        </w:rPr>
        <w:t>La marihuana también puede: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Acelerar el corazón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Elevar la presión arterial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Acelerar la respiración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Enrojecer los ojos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Secar la boca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Darle hambre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720FAC">
        <w:rPr>
          <w:rFonts w:eastAsia="Times New Roman"/>
          <w:b/>
          <w:bCs/>
          <w:color w:val="000000" w:themeColor="text1"/>
        </w:rPr>
        <w:t>¿Qué es el trastorno por consumo de cannabis?</w:t>
      </w:r>
      <w:r w:rsidRPr="00720FAC">
        <w:rPr>
          <w:rFonts w:eastAsia="Times New Roman"/>
          <w:color w:val="000000" w:themeColor="text1"/>
        </w:rPr>
        <w:t> — “Trastorno por consumo de cannabis” es el término médico principal que se usa para la adicción a la marihuana. Antes, la gente pensaba que la marihuana no era adictiva, pero resulta que eso no es cierto. La adicción a la marihuana existe, y puede ser leve o grave.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720FAC">
        <w:rPr>
          <w:rFonts w:eastAsia="Times New Roman"/>
          <w:color w:val="000000" w:themeColor="text1"/>
        </w:rPr>
        <w:t>Las personas que son adictas a la marihuana tienen dos o más de los siguientes problemas. Cuantos más problemas tienen, más grave es su trastorno.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Terminan usando más marihuana de lo que planeaban, o la usan durante más tiempo del que habían planeado.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Les gustaría poder reducir el consumo de la droga, pero no pueden.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Pasan mucho tiempo tratando de obtener drogas, drogándose o recuperándose por haber estado drogadas.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Tienen ansiedad o un gran deseo o urgencia de consumir marihuana.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Debido al consumo de marihuana, con frecuencia no hacen cosas que se supone que tienen que hacer, como ir al trabajo o a la escuela, recordar eventos familiares o labores en la casa.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 xml:space="preserve">Siguen consumiendo </w:t>
      </w:r>
      <w:proofErr w:type="gramStart"/>
      <w:r w:rsidRPr="00720FAC">
        <w:rPr>
          <w:rFonts w:eastAsia="Times New Roman"/>
          <w:color w:val="000000" w:themeColor="text1"/>
        </w:rPr>
        <w:t>marihuana</w:t>
      </w:r>
      <w:proofErr w:type="gramEnd"/>
      <w:r w:rsidRPr="00720FAC">
        <w:rPr>
          <w:rFonts w:eastAsia="Times New Roman"/>
          <w:color w:val="000000" w:themeColor="text1"/>
        </w:rPr>
        <w:t xml:space="preserve"> aunque eso cause o empeore problemas en sus relaciones o interacciones con otras personas.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lastRenderedPageBreak/>
        <w:t>●</w:t>
      </w:r>
      <w:r w:rsidRPr="00720FAC">
        <w:rPr>
          <w:rFonts w:eastAsia="Times New Roman"/>
          <w:color w:val="000000" w:themeColor="text1"/>
        </w:rPr>
        <w:t>Dejan de hacer actividades sociales, laborales o de entretenimiento importantes que antes hacían, o las hacen con menos frecuencia.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Continúan consumiendo marihuana incluso en situaciones en las que es peligroso hacerlo (por ejemplo, al conducir).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Siguen consumiendo marihuana aun cuando saben que tienen un problema físico o mental que probablemente haya aparecido o empeorado a raíz del consumo.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Necesitan fumar cada vez más para obtener los mismos efectos que sentían cuando consumían menos, o el efecto es menor con la misma cantidad que antes los drogaba. Esto se llama “tolerancia”.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20FAC">
        <w:rPr>
          <w:rFonts w:eastAsia="Times New Roman"/>
          <w:color w:val="000000" w:themeColor="text1"/>
        </w:rPr>
        <w:t>Tienen “síntomas de abstinencia” si dejan de consumir marihuana después de consumirla durante mucho tiempo. Entre los síntomas de abstinencia pueden incluirse: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•</w:t>
      </w:r>
      <w:r w:rsidRPr="00720FAC">
        <w:rPr>
          <w:rFonts w:eastAsia="Times New Roman"/>
          <w:color w:val="000000" w:themeColor="text1"/>
        </w:rPr>
        <w:t>Irritabilidad, enojo o agresión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•</w:t>
      </w:r>
      <w:r w:rsidRPr="00720FAC">
        <w:rPr>
          <w:rFonts w:eastAsia="Times New Roman"/>
          <w:color w:val="000000" w:themeColor="text1"/>
        </w:rPr>
        <w:t>Nerviosismo o ansiedad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•</w:t>
      </w:r>
      <w:r w:rsidRPr="00720FAC">
        <w:rPr>
          <w:rFonts w:eastAsia="Times New Roman"/>
          <w:color w:val="000000" w:themeColor="text1"/>
        </w:rPr>
        <w:t>Dificultad para dormir (a veces debido a sueños extraños)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•</w:t>
      </w:r>
      <w:r w:rsidRPr="00720FAC">
        <w:rPr>
          <w:rFonts w:eastAsia="Times New Roman"/>
          <w:color w:val="000000" w:themeColor="text1"/>
        </w:rPr>
        <w:t>Disminución del apetito o pérdida de peso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•</w:t>
      </w:r>
      <w:r w:rsidRPr="00720FAC">
        <w:rPr>
          <w:rFonts w:eastAsia="Times New Roman"/>
          <w:color w:val="000000" w:themeColor="text1"/>
        </w:rPr>
        <w:t>Inquietud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•</w:t>
      </w:r>
      <w:r w:rsidRPr="00720FAC">
        <w:rPr>
          <w:rFonts w:eastAsia="Times New Roman"/>
          <w:color w:val="000000" w:themeColor="text1"/>
        </w:rPr>
        <w:t>Tristeza o depresión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720FAC">
        <w:rPr>
          <w:rFonts w:ascii="Times New Roman" w:eastAsia="Times New Roman" w:hAnsi="Times New Roman" w:cs="Times New Roman"/>
          <w:color w:val="000000" w:themeColor="text1"/>
        </w:rPr>
        <w:t>•</w:t>
      </w:r>
      <w:r w:rsidRPr="00720FAC">
        <w:rPr>
          <w:rFonts w:eastAsia="Times New Roman"/>
          <w:color w:val="000000" w:themeColor="text1"/>
        </w:rPr>
        <w:t>Al menos uno de los siguientes síntomas físicos: dolor de estómago, temblores, sudoración, fiebre, escalofríos, dolor de cabeza</w:t>
      </w:r>
    </w:p>
    <w:p w:rsidR="00720FAC" w:rsidRPr="00720FAC" w:rsidRDefault="00720FAC" w:rsidP="00720FAC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720FAC">
        <w:rPr>
          <w:rFonts w:eastAsia="Times New Roman"/>
          <w:b/>
          <w:bCs/>
          <w:color w:val="000000" w:themeColor="text1"/>
        </w:rPr>
        <w:t>¿Cómo se trata la adicción a la marihuana?</w:t>
      </w:r>
      <w:r w:rsidRPr="00720FAC">
        <w:rPr>
          <w:rFonts w:eastAsia="Times New Roman"/>
          <w:color w:val="000000" w:themeColor="text1"/>
        </w:rPr>
        <w:t xml:space="preserve"> Por lo general, tratamiento es farmacológico y terapias de grupo. </w:t>
      </w:r>
    </w:p>
    <w:p w:rsidR="00720FAC" w:rsidRPr="008C2984" w:rsidRDefault="00720FAC" w:rsidP="00720FAC">
      <w:pPr>
        <w:shd w:val="clear" w:color="auto" w:fill="FFFFFF"/>
        <w:spacing w:before="216" w:after="216" w:line="302" w:lineRule="atLeast"/>
        <w:jc w:val="center"/>
        <w:rPr>
          <w:rFonts w:eastAsia="Times New Roman"/>
          <w:color w:val="000000"/>
        </w:rPr>
      </w:pPr>
      <w:bookmarkStart w:id="0" w:name="_GoBack"/>
      <w:r>
        <w:rPr>
          <w:noProof/>
          <w:lang w:val="es-MX"/>
        </w:rPr>
        <w:drawing>
          <wp:inline distT="0" distB="0" distL="0" distR="0" wp14:anchorId="137CF41B" wp14:editId="3BAD7BC9">
            <wp:extent cx="3553427" cy="2368951"/>
            <wp:effectExtent l="0" t="0" r="9525" b="0"/>
            <wp:docPr id="7" name="Imagen 7" descr="Resultado de imagen para MARIH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MARIHU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11" cy="23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0FAC" w:rsidRPr="00F1719C" w:rsidRDefault="00720FAC" w:rsidP="00720FAC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720FAC" w:rsidRDefault="00720FAC" w:rsidP="00720FAC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AC"/>
    <w:rsid w:val="00220BF6"/>
    <w:rsid w:val="00720FAC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A654"/>
  <w15:chartTrackingRefBased/>
  <w15:docId w15:val="{0C88C3D5-C0EB-4B12-8AAD-4275117A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FAC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2019-07-19T01:01:00Z</dcterms:created>
  <dcterms:modified xsi:type="dcterms:W3CDTF">2019-07-19T01:02:00Z</dcterms:modified>
</cp:coreProperties>
</file>